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6D" w:rsidRDefault="00814DCF" w:rsidP="000C0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4990"/>
            <wp:effectExtent l="19050" t="0" r="3175" b="0"/>
            <wp:docPr id="2" name="Рисунок 1" descr="C:\Users\Людмила\Desktop\Kyocera_20210419_001\скан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Kyocera_20210419_001\скан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69" w:rsidRDefault="00C80769" w:rsidP="00A51C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77" w:rsidRDefault="002C6977" w:rsidP="00A51C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77" w:rsidRDefault="002C6977" w:rsidP="00A51C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94B" w:rsidRPr="00A51C41" w:rsidRDefault="00DC694B" w:rsidP="00A51C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0C0887" w:rsidRPr="00A51C41" w:rsidRDefault="000C0887" w:rsidP="00A51C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960983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4AFA" w:rsidRPr="00AC698B" w:rsidRDefault="00053192" w:rsidP="00AC698B">
          <w:pPr>
            <w:pStyle w:val="ab"/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053192">
            <w:fldChar w:fldCharType="begin"/>
          </w:r>
          <w:r w:rsidR="00220AB9">
            <w:instrText xml:space="preserve"> TOC \o "1-3" \h \z \u </w:instrText>
          </w:r>
          <w:r w:rsidRPr="00053192">
            <w:fldChar w:fldCharType="separate"/>
          </w:r>
          <w:hyperlink w:anchor="_Toc68806325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1. Пояснительная записка</w:t>
            </w:r>
            <w:r w:rsid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……………………………………………………</w:t>
            </w:r>
            <w:bookmarkStart w:id="0" w:name="_GoBack"/>
            <w:bookmarkEnd w:id="0"/>
            <w:r w:rsidR="00444AFA" w:rsidRPr="00AC698B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814DCF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</w:t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26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iCs/>
                <w:noProof/>
                <w:color w:val="auto"/>
                <w:sz w:val="28"/>
                <w:szCs w:val="28"/>
                <w:lang w:eastAsia="ru-RU"/>
              </w:rPr>
              <w:t>1.1. Актуальность программы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_Toc68806326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 w:rsidP="000C08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27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1.2. </w:t>
            </w:r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Цели и задачи программы.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1" w:history="1">
            <w:r w:rsidR="000C0841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</w:t>
            </w:r>
            <w:r w:rsidR="00444AFA" w:rsidRPr="00AC698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Учебный план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444AFA" w:rsidRPr="00AC698B" w:rsidRDefault="00053192" w:rsidP="000C0841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2" w:history="1">
            <w:r w:rsidR="000C0841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444AFA" w:rsidRPr="00AC698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Содержание программы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_Toc68806332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3" w:history="1">
            <w:r w:rsidR="000C0841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2.1</w:t>
            </w:r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. Планируемые результаты освоения программы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_Toc68806333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4" w:history="1">
            <w:r w:rsidR="000C0841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2.2</w:t>
            </w:r>
            <w:r w:rsidR="00444AFA" w:rsidRPr="00AC698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. </w:t>
            </w:r>
            <w:r w:rsidR="009618D6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Тематическое </w:t>
            </w:r>
            <w:r w:rsidR="00444AFA" w:rsidRPr="00AC698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 план</w:t>
            </w:r>
            <w:r w:rsidR="000C0841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ировани</w:t>
            </w:r>
            <w:r w:rsidR="009618D6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е</w:t>
            </w:r>
            <w:r w:rsidR="00C8076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 для детей 3-7(8) лет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_Toc68806334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5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3.Форма аттестации, оценочные материалы.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_Toc68806335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6" w:history="1">
            <w:r w:rsidR="00444AFA" w:rsidRPr="00AC698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Формы аттестации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_Toc68806336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7" w:history="1">
            <w:r w:rsidR="00444AFA" w:rsidRPr="00AC698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3.2. Оценочные материалы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_Toc68806337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8" w:history="1">
            <w:r w:rsidR="00444AFA" w:rsidRPr="00AC698B">
              <w:rPr>
                <w:rStyle w:val="ac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4.Условия реализации программы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39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4.1. Кадровое обеспечение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40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4.2. Учебно-методическое и информационное обеспечение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_Toc68806340 \h </w:instrTex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AFA" w:rsidRPr="00AC698B" w:rsidRDefault="000531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41" w:history="1">
            <w:r w:rsidR="00444AFA" w:rsidRPr="00AC698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4.3. Материально-техническое обеспечение.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</w:hyperlink>
        </w:p>
        <w:p w:rsidR="00444AFA" w:rsidRPr="00AC698B" w:rsidRDefault="000531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42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5. Список литературы</w:t>
            </w:r>
            <w:r w:rsidR="00444AFA" w:rsidRPr="00AC69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D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444AFA" w:rsidRPr="00AC698B" w:rsidRDefault="000531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806343" w:history="1">
            <w:r w:rsidR="00444AFA" w:rsidRPr="00AC698B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6. Приложение</w:t>
            </w:r>
            <w:r w:rsidR="00814DCF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. Календарный учебный график</w:t>
            </w:r>
          </w:hyperlink>
        </w:p>
        <w:p w:rsidR="000C0887" w:rsidRPr="0041786D" w:rsidRDefault="00053192" w:rsidP="0041786D">
          <w:r>
            <w:rPr>
              <w:b/>
              <w:bCs/>
            </w:rPr>
            <w:fldChar w:fldCharType="end"/>
          </w:r>
        </w:p>
      </w:sdtContent>
    </w:sdt>
    <w:p w:rsidR="000C0887" w:rsidRDefault="000C0887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887" w:rsidRDefault="000C0887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887" w:rsidRDefault="000C0887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887" w:rsidRDefault="000C0887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887" w:rsidRDefault="000C0887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887" w:rsidRDefault="000C0887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32C6" w:rsidRDefault="00E732C6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538" w:rsidRDefault="00633538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4DCF" w:rsidRDefault="00814DCF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4DCF" w:rsidRDefault="00814DCF" w:rsidP="000C0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AB9" w:rsidRPr="00633538" w:rsidRDefault="00220AB9" w:rsidP="00633538">
      <w:pPr>
        <w:rPr>
          <w:lang w:eastAsia="ru-RU"/>
        </w:rPr>
      </w:pPr>
      <w:bookmarkStart w:id="1" w:name="_Toc68714414"/>
    </w:p>
    <w:p w:rsidR="00C867C3" w:rsidRPr="005E63F8" w:rsidRDefault="00633538" w:rsidP="00220AB9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6880632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C867C3" w:rsidRPr="005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  <w:bookmarkEnd w:id="1"/>
      <w:bookmarkEnd w:id="2"/>
    </w:p>
    <w:p w:rsidR="001A2101" w:rsidRDefault="00FA0D0C" w:rsidP="00814DCF">
      <w:pPr>
        <w:spacing w:after="0" w:line="276" w:lineRule="auto"/>
        <w:ind w:left="43" w:right="215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9618D6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9618D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9618D6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Веселые горошины</w:t>
      </w:r>
      <w:r w:rsidRPr="009618D6">
        <w:rPr>
          <w:rFonts w:ascii="Times New Roman" w:hAnsi="Times New Roman" w:cs="Times New Roman"/>
          <w:sz w:val="28"/>
          <w:szCs w:val="28"/>
        </w:rPr>
        <w:t xml:space="preserve">» </w:t>
      </w:r>
      <w:r w:rsidR="00D23CBF">
        <w:rPr>
          <w:rFonts w:ascii="Times New Roman" w:hAnsi="Times New Roman" w:cs="Times New Roman"/>
          <w:sz w:val="28"/>
          <w:szCs w:val="28"/>
        </w:rPr>
        <w:t>художественной  нап</w:t>
      </w:r>
      <w:r w:rsidR="0041786D">
        <w:rPr>
          <w:rFonts w:ascii="Times New Roman" w:hAnsi="Times New Roman" w:cs="Times New Roman"/>
          <w:sz w:val="28"/>
          <w:szCs w:val="28"/>
        </w:rPr>
        <w:t xml:space="preserve">равленности рассчитана на 1 год обучения. </w:t>
      </w:r>
      <w:r w:rsidR="00D23CBF">
        <w:rPr>
          <w:rFonts w:ascii="Times New Roman" w:hAnsi="Times New Roman" w:cs="Times New Roman"/>
          <w:sz w:val="28"/>
          <w:szCs w:val="28"/>
        </w:rPr>
        <w:t>Данная про</w:t>
      </w:r>
      <w:r w:rsidR="00D23CBF" w:rsidRPr="00D23CBF">
        <w:rPr>
          <w:rFonts w:ascii="Times New Roman" w:hAnsi="Times New Roman" w:cs="Times New Roman"/>
          <w:sz w:val="28"/>
          <w:szCs w:val="28"/>
        </w:rPr>
        <w:t>грамма основ</w:t>
      </w:r>
      <w:r w:rsidR="00D23CBF">
        <w:rPr>
          <w:rFonts w:ascii="Times New Roman" w:hAnsi="Times New Roman" w:cs="Times New Roman"/>
          <w:sz w:val="28"/>
          <w:szCs w:val="28"/>
        </w:rPr>
        <w:t>ана на программе Бочкаревой Н.И.</w:t>
      </w:r>
      <w:r w:rsidR="00D23CBF" w:rsidRPr="00D23CBF">
        <w:rPr>
          <w:rFonts w:ascii="Times New Roman" w:hAnsi="Times New Roman" w:cs="Times New Roman"/>
          <w:sz w:val="28"/>
          <w:szCs w:val="28"/>
        </w:rPr>
        <w:t xml:space="preserve"> </w:t>
      </w:r>
      <w:r w:rsidR="00D23CBF" w:rsidRPr="00FF207B">
        <w:rPr>
          <w:rFonts w:ascii="Times New Roman" w:hAnsi="Times New Roman" w:cs="Times New Roman"/>
          <w:sz w:val="28"/>
          <w:szCs w:val="28"/>
        </w:rPr>
        <w:t>«</w:t>
      </w:r>
      <w:r w:rsidR="00FF207B" w:rsidRPr="00FF207B">
        <w:rPr>
          <w:rFonts w:ascii="Times New Roman" w:hAnsi="Times New Roman" w:cs="Times New Roman"/>
          <w:sz w:val="28"/>
          <w:szCs w:val="28"/>
        </w:rPr>
        <w:t>Русский народный танец</w:t>
      </w:r>
      <w:r w:rsidR="00D23CBF" w:rsidRPr="00FF207B">
        <w:rPr>
          <w:rFonts w:ascii="Times New Roman" w:hAnsi="Times New Roman" w:cs="Times New Roman"/>
          <w:sz w:val="28"/>
          <w:szCs w:val="28"/>
        </w:rPr>
        <w:t>».</w:t>
      </w:r>
      <w:r w:rsidR="00D23CBF" w:rsidRPr="00D23CBF">
        <w:rPr>
          <w:rFonts w:ascii="Times New Roman" w:hAnsi="Times New Roman" w:cs="Times New Roman"/>
          <w:sz w:val="28"/>
          <w:szCs w:val="28"/>
        </w:rPr>
        <w:t xml:space="preserve">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реализует основные идеи и цели системы дополнительного образования детей:</w:t>
      </w:r>
      <w:r w:rsidR="00D23CBF">
        <w:rPr>
          <w:rFonts w:ascii="Times New Roman" w:hAnsi="Times New Roman" w:cs="Times New Roman"/>
          <w:sz w:val="28"/>
          <w:szCs w:val="28"/>
        </w:rPr>
        <w:t xml:space="preserve">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детей к познанию и творчеству;</w:t>
      </w:r>
      <w:r w:rsidR="00D23CBF">
        <w:rPr>
          <w:rFonts w:ascii="Times New Roman" w:hAnsi="Times New Roman" w:cs="Times New Roman"/>
          <w:sz w:val="28"/>
          <w:szCs w:val="28"/>
        </w:rPr>
        <w:t xml:space="preserve">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личностного роста и самоопределение обучающихся;</w:t>
      </w:r>
      <w:r w:rsidR="00D23CBF">
        <w:rPr>
          <w:rFonts w:ascii="Times New Roman" w:hAnsi="Times New Roman" w:cs="Times New Roman"/>
          <w:sz w:val="28"/>
          <w:szCs w:val="28"/>
        </w:rPr>
        <w:t xml:space="preserve">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подрастающе</w:t>
      </w:r>
      <w:r w:rsidR="00F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поколения к ценностям родной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искусства;</w:t>
      </w:r>
      <w:r w:rsidR="00D23CBF">
        <w:rPr>
          <w:rFonts w:ascii="Times New Roman" w:hAnsi="Times New Roman" w:cs="Times New Roman"/>
          <w:sz w:val="28"/>
          <w:szCs w:val="28"/>
        </w:rPr>
        <w:t xml:space="preserve">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охрана здоровья детей.</w:t>
      </w:r>
    </w:p>
    <w:p w:rsidR="00C867C3" w:rsidRPr="001A2101" w:rsidRDefault="00C867C3" w:rsidP="00D53DE8">
      <w:pPr>
        <w:spacing w:after="0" w:line="276" w:lineRule="auto"/>
        <w:ind w:left="43" w:right="215"/>
        <w:jc w:val="both"/>
        <w:rPr>
          <w:rFonts w:ascii="Times New Roman" w:hAnsi="Times New Roman" w:cs="Times New Roman"/>
          <w:sz w:val="28"/>
          <w:szCs w:val="28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воспитания данная Программа по хореографии знакомит через народный танец</w:t>
      </w:r>
      <w:r w:rsidR="00F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народную стилизацию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культурой и национа</w:t>
      </w:r>
      <w:r w:rsidR="00F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традициями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занятий педагог делает небольшой экскурс в историю данного народа, рассказывая об его обычаях, характере, тематике танцев, темпераменте, хореографической лексике и костюме. Таким образом, во время занятий формируются представления об общечеловеческой культуре.</w:t>
      </w:r>
    </w:p>
    <w:p w:rsidR="00C867C3" w:rsidRPr="005E63F8" w:rsidRDefault="00C867C3" w:rsidP="00D53D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танец строится на разнообразии движений корпуса, головы, рук и ног, что способствует укреплению мышечного аппарата обучающихся, совершенствует ко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ординацию движений, формирует </w:t>
      </w:r>
      <w:r w:rsidR="001A2101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навыки, улучшает кровообращение и обмен веществ, благотворно влияет на дыхание.</w:t>
      </w:r>
    </w:p>
    <w:p w:rsidR="009618D6" w:rsidRDefault="00C867C3" w:rsidP="00D53D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народным танцем дают возможность развить у обучающихся восприятие национального своеобразия, манеры, эмоции, характер, душу той или иной народности. Обучающиеся во время занятий овладевают разнообразием и манерой ис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полнения танцев, расширяют и обогащают свои индивидуальн</w:t>
      </w:r>
      <w:r w:rsidR="002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исполнительские возможности.</w:t>
      </w:r>
    </w:p>
    <w:p w:rsidR="00FA0D0C" w:rsidRDefault="00FA0D0C" w:rsidP="00D53D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F33" w:rsidRDefault="00633538" w:rsidP="00220AB9">
      <w:pPr>
        <w:pStyle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3" w:name="_Toc68714415"/>
      <w:bookmarkStart w:id="4" w:name="_Toc68806326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1.1</w:t>
      </w:r>
      <w:r w:rsidR="00292F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Актуальность программы</w:t>
      </w:r>
      <w:bookmarkEnd w:id="3"/>
      <w:bookmarkEnd w:id="4"/>
    </w:p>
    <w:p w:rsidR="00C867C3" w:rsidRPr="00292F33" w:rsidRDefault="00C867C3" w:rsidP="009618D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92F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Актуальность данной Программы</w:t>
      </w:r>
      <w:r w:rsidRPr="0029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формировании целостной, духовно - нравственной, гармонично развитой личности, сохранении и развитии национально-культурных традиций, пробуждении мотивации занятием народным</w:t>
      </w:r>
      <w:r w:rsidR="001A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народно-стилизованным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танцем, раскрытии индивидуальных творческих способностей, </w:t>
      </w:r>
      <w:r w:rsidR="001A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творческой инициативы.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Педагогической </w:t>
      </w:r>
      <w:r w:rsidR="00292F33" w:rsidRPr="00292F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целесообразностью</w:t>
      </w:r>
      <w:r w:rsidR="00292F33" w:rsidRPr="005E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92F3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является возможность использования познавательных и воспитательных задач, которые способствуют формированию и развитию у обучающихся  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творческих способностей, чувства прекрасного, эстетического вкуса, нравственности, гуманизма.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Стремясь к максимальной эффективности занятий, необходимо осуществлять строгий отбор содержания материала, предлагаемого к изучению. Основными критериями отбора хореографических движений служат возрастные физиологические и психологические особенности детей, уровень влияния движений на формирование опорно-двигательного аппарата, развитие координации, формирование основ индивидуальной танцевальной культуры, а также воспитание художественно-эстетического вкуса на разных этапах обучения.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</w:t>
      </w:r>
      <w:r w:rsidR="00292F3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и возрастных особенностей,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занятиях хореографией является неотъемлемой частью организации образовательного процесса.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эффективное использование физических и эмоциональных возможностей каждого отдельно взятого ребенка – одна из главных задач педагога. </w:t>
      </w:r>
    </w:p>
    <w:p w:rsidR="00D53DE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данной Программы выражается в создании целостной культурно-эстетической среды для успешного развития </w:t>
      </w:r>
      <w:r w:rsidR="002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</w:t>
      </w:r>
      <w:r w:rsidR="002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дрении в образовательный процесс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элементов модульной системы обучения,</w:t>
      </w:r>
      <w:r w:rsidRPr="005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заключается в индивидуальном подходе к каждому ребенку, в работе с подгруппами детей, в учете их возрастных особенностей, способствующих успешному личностному самовыражению и обеспечении о</w:t>
      </w:r>
      <w:r w:rsidR="00D5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птимальной физической нагрузки.</w:t>
      </w:r>
    </w:p>
    <w:p w:rsidR="003F5C3D" w:rsidRPr="00D53DE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530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</w:t>
      </w:r>
      <w:r w:rsidRPr="00D44530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она направлена на творческое развитие детей, через приобщение их  к истокам национальной культуры и необходимости возрождения русских  народных традиций и исконных духовных ценностей.  Программа составлена с учетом индивидуального подхода к каждому ребенку с любыми способностями, с различным уровнем подготовки.  </w:t>
      </w:r>
    </w:p>
    <w:p w:rsidR="003F5C3D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хореографических дисциплин объединен общей целью, единым подходом к содержанию, организации, результатом педагогической деятельности по двум образовательным модулям: «Ритмик</w:t>
      </w:r>
      <w:r w:rsidR="002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элементами народного танца» и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</w:t>
      </w:r>
      <w:r w:rsidR="0029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 народного танца». </w:t>
      </w:r>
    </w:p>
    <w:p w:rsidR="00C867C3" w:rsidRPr="005E63F8" w:rsidRDefault="00633538" w:rsidP="00220AB9">
      <w:pPr>
        <w:pStyle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Toc68714416"/>
      <w:bookmarkStart w:id="6" w:name="_Toc688063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1.2</w:t>
      </w:r>
      <w:r w:rsidR="000A6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867C3" w:rsidRPr="005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программы.</w:t>
      </w:r>
      <w:bookmarkEnd w:id="5"/>
      <w:bookmarkEnd w:id="6"/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творческих способностей детей, посредством формирования знаний и практических навыков в области народного</w:t>
      </w:r>
      <w:r w:rsidR="003F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народно-</w:t>
      </w:r>
      <w:r w:rsidR="0067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стилизованного </w:t>
      </w:r>
      <w:r w:rsidR="00674E24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определенные знания и умения в области народного танца;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необходимым теоретическим и практическим знаниям, умениям и навыкам;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в области хореографического искусства;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танцевальные элементы народного танца;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передавать характер и сценическую манеру исполнения народного танца;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к познанию и творчеству;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и взаимодействия в образовательной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воспитательной деятельности;</w:t>
      </w:r>
    </w:p>
    <w:p w:rsidR="00C867C3" w:rsidRPr="005E63F8" w:rsidRDefault="00D53DE8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дружбы, товарищества и взаимовыручки в  сотрудничестве;</w:t>
      </w:r>
    </w:p>
    <w:p w:rsidR="00C867C3" w:rsidRPr="005E63F8" w:rsidRDefault="003F5C3D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художественный вкус, эмоционально-ценностное отношение к искусству;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на творческую деятельность;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опорно-двигательный аппарат и мышцы; 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танцевальные данные (выворотность, гибкость, прыжки, шаги, устойчивость, координация);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реализации творческого самовыражения;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особенности, способствующие успешной самореализации;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обучающихся;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артистизм и индивидуальные возможности детей;</w:t>
      </w:r>
    </w:p>
    <w:p w:rsidR="00860393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эмоционально-волевые качества;</w:t>
      </w:r>
    </w:p>
    <w:p w:rsidR="00C867C3" w:rsidRPr="005E63F8" w:rsidRDefault="0086039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коллективной и творческой деятельности.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создана для детей </w:t>
      </w:r>
      <w:r w:rsidR="0086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возраста.</w:t>
      </w:r>
    </w:p>
    <w:p w:rsidR="00860393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занятия проводятся 2 раза в неделю </w:t>
      </w:r>
      <w:r w:rsidR="0086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дня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Продолжительность занятия 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форма занятия – групповая. Чаще всего это комплексное занятие, включающее в себя изучение нового материала, повторение пройденного, а </w:t>
      </w:r>
      <w:r w:rsidR="00D44530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задания по актёрскому мастерству и импровизации.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с</w:t>
      </w:r>
      <w:r w:rsidR="009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троится на 3-х основных этапах о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своения материала:</w:t>
      </w:r>
    </w:p>
    <w:p w:rsidR="00C867C3" w:rsidRPr="005E63F8" w:rsidRDefault="00674E24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ознакомление. Объяснение правил изучаемого упражнения, либо рассказ о сюжете нового танца; затем демонстрация упражнения, либо движения в правильном исполнении;</w:t>
      </w:r>
    </w:p>
    <w:p w:rsidR="00C867C3" w:rsidRPr="005E63F8" w:rsidRDefault="00674E24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тренировка. Процесс самостоятельного осмысления движения или упражнения ребёнком, затем работа над техникой исполнения и работа над синхронностью исполнения движений всеми участниками группы;</w:t>
      </w:r>
    </w:p>
    <w:p w:rsidR="00C867C3" w:rsidRPr="005E63F8" w:rsidRDefault="00674E24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применение. Использование полученных знаний, умений и навыков,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</w:t>
      </w:r>
      <w:r w:rsidR="00D5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выступление на утренниках в ДОУ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7C3" w:rsidRPr="005E63F8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проведении занятий учитывается:</w:t>
      </w:r>
    </w:p>
    <w:p w:rsidR="00C867C3" w:rsidRPr="005E63F8" w:rsidRDefault="00132EE8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 и навыков обучающихся, их индивидуальные особенности;</w:t>
      </w:r>
    </w:p>
    <w:p w:rsidR="00C867C3" w:rsidRPr="005E63F8" w:rsidRDefault="00132EE8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обучающихся;</w:t>
      </w:r>
    </w:p>
    <w:p w:rsidR="00C867C3" w:rsidRPr="005E63F8" w:rsidRDefault="00132EE8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их мышления;</w:t>
      </w:r>
    </w:p>
    <w:p w:rsidR="00C867C3" w:rsidRPr="005E63F8" w:rsidRDefault="00132EE8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7C3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интересы.</w:t>
      </w:r>
    </w:p>
    <w:p w:rsidR="00C867C3" w:rsidRDefault="00C867C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подразумевает возможность индивидуального образовательного маршрута. Индивидуальные занятия проводятся с более способными, одаренными детьми, которым необходимо дополнительное время для изучения более сложных координационных движений и танцевальных композиций.</w:t>
      </w:r>
    </w:p>
    <w:p w:rsidR="000E3313" w:rsidRDefault="000E331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313" w:rsidRDefault="000E331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313" w:rsidRPr="005E63F8" w:rsidRDefault="000E3313" w:rsidP="00D53DE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38" w:rsidRPr="009618D6" w:rsidRDefault="009618D6" w:rsidP="009618D6">
      <w:pPr>
        <w:pStyle w:val="1"/>
        <w:spacing w:before="0"/>
        <w:rPr>
          <w:szCs w:val="28"/>
        </w:rPr>
      </w:pPr>
      <w:bookmarkStart w:id="7" w:name="_Toc68794540"/>
      <w:bookmarkStart w:id="8" w:name="_Toc6880633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</w:t>
      </w:r>
      <w:r w:rsidR="00633538" w:rsidRPr="006335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план</w:t>
      </w:r>
      <w:bookmarkEnd w:id="7"/>
      <w:bookmarkEnd w:id="8"/>
    </w:p>
    <w:p w:rsidR="00633538" w:rsidRDefault="00633538" w:rsidP="00633538">
      <w:pPr>
        <w:rPr>
          <w:lang w:eastAsia="ru-RU"/>
        </w:rPr>
      </w:pPr>
    </w:p>
    <w:tbl>
      <w:tblPr>
        <w:tblW w:w="9077" w:type="dxa"/>
        <w:tblInd w:w="-283" w:type="dxa"/>
        <w:tblLayout w:type="fixed"/>
        <w:tblCellMar>
          <w:top w:w="10" w:type="dxa"/>
          <w:left w:w="5" w:type="dxa"/>
          <w:right w:w="86" w:type="dxa"/>
        </w:tblCellMar>
        <w:tblLook w:val="04A0"/>
      </w:tblPr>
      <w:tblGrid>
        <w:gridCol w:w="1076"/>
        <w:gridCol w:w="1764"/>
        <w:gridCol w:w="1701"/>
        <w:gridCol w:w="2126"/>
        <w:gridCol w:w="2410"/>
      </w:tblGrid>
      <w:tr w:rsidR="006A253D" w:rsidRPr="000E3313" w:rsidTr="00DD0582">
        <w:trPr>
          <w:trHeight w:val="1115"/>
        </w:trPr>
        <w:tc>
          <w:tcPr>
            <w:tcW w:w="1076" w:type="dxa"/>
            <w:tcBorders>
              <w:top w:val="single" w:sz="3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253D" w:rsidRPr="000E3313" w:rsidRDefault="006A253D" w:rsidP="00DD05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3D" w:rsidRPr="000E3313" w:rsidRDefault="006A253D" w:rsidP="00DD0582">
            <w:pPr>
              <w:spacing w:after="8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6A253D" w:rsidRPr="000E3313" w:rsidRDefault="006A253D" w:rsidP="00DD0582">
            <w:pPr>
              <w:spacing w:after="39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:rsidR="006A253D" w:rsidRPr="000E3313" w:rsidRDefault="006A253D" w:rsidP="00DD058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Формы промежуточной</w:t>
            </w:r>
          </w:p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итоговой  аттестации</w:t>
            </w:r>
          </w:p>
        </w:tc>
      </w:tr>
      <w:tr w:rsidR="006A253D" w:rsidRPr="000E3313" w:rsidTr="00DD0582">
        <w:trPr>
          <w:trHeight w:val="1115"/>
        </w:trPr>
        <w:tc>
          <w:tcPr>
            <w:tcW w:w="1076" w:type="dxa"/>
            <w:tcBorders>
              <w:top w:val="single" w:sz="3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3D" w:rsidRDefault="006A253D" w:rsidP="00DD0582">
            <w:pPr>
              <w:spacing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3D" w:rsidRPr="000E3313" w:rsidRDefault="006A253D" w:rsidP="00DD0582">
            <w:pPr>
              <w:spacing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6A253D" w:rsidRPr="000E3313" w:rsidTr="00DD0582">
        <w:trPr>
          <w:trHeight w:val="1115"/>
        </w:trPr>
        <w:tc>
          <w:tcPr>
            <w:tcW w:w="1076" w:type="dxa"/>
            <w:tcBorders>
              <w:top w:val="single" w:sz="3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3D" w:rsidRDefault="006A253D" w:rsidP="00DD0582">
            <w:pPr>
              <w:spacing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3D" w:rsidRPr="000E3313" w:rsidRDefault="006A253D" w:rsidP="00DD0582">
            <w:pPr>
              <w:spacing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53D" w:rsidRPr="000E3313" w:rsidRDefault="006A253D" w:rsidP="00DD05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6A253D" w:rsidRPr="000E3313" w:rsidTr="00DD0582">
        <w:trPr>
          <w:trHeight w:val="1585"/>
        </w:trPr>
        <w:tc>
          <w:tcPr>
            <w:tcW w:w="1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253D" w:rsidRPr="000E3313" w:rsidRDefault="006A253D" w:rsidP="00DD0582">
            <w:pPr>
              <w:spacing w:after="113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253D" w:rsidRPr="000E3313" w:rsidRDefault="006A253D" w:rsidP="00DD0582">
            <w:pPr>
              <w:spacing w:after="6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253D" w:rsidRPr="000E3313" w:rsidRDefault="006A253D" w:rsidP="00DD0582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3D" w:rsidRPr="000E3313" w:rsidRDefault="006A253D" w:rsidP="00DD0582">
            <w:pPr>
              <w:spacing w:after="215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A253D" w:rsidRPr="000E3313" w:rsidRDefault="006A253D" w:rsidP="00DD0582">
            <w:pPr>
              <w:spacing w:after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53D" w:rsidRPr="000E3313" w:rsidRDefault="006A253D" w:rsidP="00DD0582">
            <w:pPr>
              <w:spacing w:after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концерт, участие в творческих проектах</w:t>
            </w:r>
          </w:p>
        </w:tc>
      </w:tr>
      <w:tr w:rsidR="006A253D" w:rsidRPr="000E3313" w:rsidTr="00DD0582">
        <w:trPr>
          <w:trHeight w:val="1585"/>
        </w:trPr>
        <w:tc>
          <w:tcPr>
            <w:tcW w:w="1076" w:type="dxa"/>
            <w:tcBorders>
              <w:top w:val="single" w:sz="6" w:space="0" w:color="000000"/>
              <w:left w:val="single" w:sz="4" w:space="0" w:color="auto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A253D" w:rsidRPr="000E3313" w:rsidRDefault="006A253D" w:rsidP="00DD0582">
            <w:pPr>
              <w:spacing w:after="113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6-7/8 лет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A253D" w:rsidRPr="000E3313" w:rsidRDefault="006A253D" w:rsidP="00DD0582">
            <w:pPr>
              <w:spacing w:after="6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253D" w:rsidRPr="000E3313" w:rsidRDefault="006A253D" w:rsidP="00DD0582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A253D" w:rsidRPr="000E3313" w:rsidRDefault="006A253D" w:rsidP="00DD0582">
            <w:pPr>
              <w:spacing w:after="215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A253D" w:rsidRPr="000E3313" w:rsidRDefault="006A253D" w:rsidP="00DD0582">
            <w:pPr>
              <w:spacing w:after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6A253D" w:rsidRPr="000E3313" w:rsidRDefault="006A253D" w:rsidP="00DD0582">
            <w:pPr>
              <w:spacing w:after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3">
              <w:rPr>
                <w:rFonts w:ascii="Times New Roman" w:hAnsi="Times New Roman" w:cs="Times New Roman"/>
                <w:sz w:val="28"/>
                <w:szCs w:val="28"/>
              </w:rPr>
              <w:t>концерт, участие в конкурсах</w:t>
            </w:r>
          </w:p>
        </w:tc>
      </w:tr>
    </w:tbl>
    <w:p w:rsidR="00633538" w:rsidRDefault="00633538" w:rsidP="00633538">
      <w:pPr>
        <w:rPr>
          <w:lang w:eastAsia="ru-RU"/>
        </w:rPr>
      </w:pPr>
    </w:p>
    <w:p w:rsidR="00633538" w:rsidRDefault="00633538" w:rsidP="00633538">
      <w:pPr>
        <w:rPr>
          <w:lang w:eastAsia="ru-RU"/>
        </w:rPr>
      </w:pPr>
    </w:p>
    <w:p w:rsidR="00633538" w:rsidRDefault="00633538" w:rsidP="00633538">
      <w:pPr>
        <w:rPr>
          <w:lang w:eastAsia="ru-RU"/>
        </w:rPr>
      </w:pPr>
    </w:p>
    <w:p w:rsidR="00633538" w:rsidRDefault="00633538" w:rsidP="00633538">
      <w:pPr>
        <w:rPr>
          <w:lang w:eastAsia="ru-RU"/>
        </w:rPr>
      </w:pPr>
    </w:p>
    <w:p w:rsidR="00633538" w:rsidRDefault="00633538" w:rsidP="00633538">
      <w:pPr>
        <w:rPr>
          <w:lang w:eastAsia="ru-RU"/>
        </w:rPr>
      </w:pPr>
    </w:p>
    <w:p w:rsidR="00633538" w:rsidRDefault="00633538" w:rsidP="00633538">
      <w:pPr>
        <w:rPr>
          <w:lang w:eastAsia="ru-RU"/>
        </w:rPr>
      </w:pPr>
    </w:p>
    <w:p w:rsidR="00633538" w:rsidRDefault="00633538" w:rsidP="00633538">
      <w:pPr>
        <w:rPr>
          <w:lang w:eastAsia="ru-RU"/>
        </w:rPr>
      </w:pPr>
    </w:p>
    <w:p w:rsidR="0041786D" w:rsidRDefault="0041786D" w:rsidP="00633538">
      <w:pPr>
        <w:rPr>
          <w:lang w:eastAsia="ru-RU"/>
        </w:rPr>
      </w:pPr>
    </w:p>
    <w:p w:rsidR="0041786D" w:rsidRDefault="0041786D" w:rsidP="00633538">
      <w:pPr>
        <w:rPr>
          <w:lang w:eastAsia="ru-RU"/>
        </w:rPr>
      </w:pPr>
    </w:p>
    <w:p w:rsidR="0041786D" w:rsidRDefault="0041786D" w:rsidP="00633538">
      <w:pPr>
        <w:rPr>
          <w:lang w:eastAsia="ru-RU"/>
        </w:rPr>
      </w:pPr>
    </w:p>
    <w:p w:rsidR="0041786D" w:rsidRDefault="0041786D" w:rsidP="00633538">
      <w:pPr>
        <w:rPr>
          <w:lang w:eastAsia="ru-RU"/>
        </w:rPr>
      </w:pPr>
    </w:p>
    <w:p w:rsidR="0041786D" w:rsidRDefault="0041786D" w:rsidP="00633538">
      <w:pPr>
        <w:rPr>
          <w:lang w:eastAsia="ru-RU"/>
        </w:rPr>
      </w:pPr>
    </w:p>
    <w:p w:rsidR="0041786D" w:rsidRDefault="0041786D" w:rsidP="00633538">
      <w:pPr>
        <w:rPr>
          <w:lang w:eastAsia="ru-RU"/>
        </w:rPr>
      </w:pPr>
    </w:p>
    <w:p w:rsidR="002C2F20" w:rsidRPr="0041786D" w:rsidRDefault="002C2F20" w:rsidP="0015238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9" w:name="_Toc68714418"/>
    </w:p>
    <w:p w:rsidR="0041786D" w:rsidRDefault="0041786D" w:rsidP="0041786D">
      <w:pPr>
        <w:spacing w:after="0"/>
        <w:rPr>
          <w:rFonts w:ascii="Times New Roman" w:hAnsi="Times New Roman"/>
          <w:sz w:val="24"/>
          <w:szCs w:val="24"/>
        </w:rPr>
      </w:pPr>
    </w:p>
    <w:p w:rsidR="0015238C" w:rsidRDefault="0015238C" w:rsidP="006A253D">
      <w:pPr>
        <w:spacing w:after="0"/>
        <w:rPr>
          <w:rFonts w:ascii="Times New Roman" w:hAnsi="Times New Roman"/>
          <w:sz w:val="24"/>
          <w:szCs w:val="24"/>
        </w:rPr>
      </w:pPr>
    </w:p>
    <w:p w:rsidR="001B05E4" w:rsidRDefault="001B05E4" w:rsidP="002F16EC">
      <w:pPr>
        <w:spacing w:after="15" w:line="276" w:lineRule="auto"/>
        <w:rPr>
          <w:rFonts w:ascii="Times New Roman" w:hAnsi="Times New Roman" w:cs="Times New Roman"/>
          <w:b/>
          <w:sz w:val="28"/>
          <w:szCs w:val="28"/>
        </w:rPr>
        <w:sectPr w:rsidR="001B05E4" w:rsidSect="0041786D">
          <w:foot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444AFA" w:rsidRPr="00444AFA" w:rsidRDefault="009618D6" w:rsidP="00444AFA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6880633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3E20CC" w:rsidRPr="00444A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Содержание программы</w:t>
      </w:r>
      <w:bookmarkEnd w:id="10"/>
      <w:r w:rsidR="000E58B1" w:rsidRPr="00444A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513"/>
        <w:tblW w:w="137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7"/>
        <w:gridCol w:w="2551"/>
        <w:gridCol w:w="2694"/>
        <w:gridCol w:w="2409"/>
        <w:gridCol w:w="4111"/>
      </w:tblGrid>
      <w:tr w:rsidR="001B05E4" w:rsidRPr="005E63F8" w:rsidTr="0068109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1B05E4" w:rsidRPr="005E63F8" w:rsidTr="0068109F">
        <w:trPr>
          <w:trHeight w:val="367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хореографию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культуре поведения. Инструктаж по технике безопасности на занятии, о правил</w:t>
            </w:r>
            <w:r w:rsidR="002F1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работы с танцевальны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атрибутами, музыкальной техникой во время занятий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беседа; занятие-путешествие;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знакомства, на сплочение коллектива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сценарный план проведения занятия;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материал, подобранный в соответствии с возрастными и психологическими особенностями детей, уровнем их развития и способностями</w:t>
            </w:r>
          </w:p>
        </w:tc>
      </w:tr>
      <w:tr w:rsidR="001B05E4" w:rsidRPr="005E63F8" w:rsidTr="0068109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русского народного танца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экзерсисом народного танца, теоретические основы хореографических движений;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танцевальные шаги – сценический шаг, шаг с притопом, переменный шаг, шаги на п/п с переходом на пятки, шаркающий шаг;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движения русского народного танца на середине: «</w:t>
            </w:r>
            <w:proofErr w:type="spellStart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Моталочка</w:t>
            </w:r>
            <w:proofErr w:type="spellEnd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«Гармошка», </w:t>
            </w:r>
            <w:proofErr w:type="spellStart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</w:t>
            </w:r>
            <w:proofErr w:type="spellEnd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различные притопы и хлопки;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танцевальный бег – бег с отбрасыванием согнутых ног назад, бег с поднятием согнутых ног вперед;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прыжки – по 6 позиции ног, с чередованием ног, «поджатые», «разножка»;</w:t>
            </w:r>
          </w:p>
          <w:p w:rsidR="001B05E4" w:rsidRPr="00555121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тренировочная работа)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учебно-тренировочные упражнения способствуют формированию правильной постановки корпуса, ног, рук, головы, развитию физических данных, выработки элементарной координации движений, развивают гибкость, 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ритмичность и координацию.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используется принцип постепенного повышения требований и увеличения объема и интенсивности физических нагрузок (от простого к сложному).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занятие-объяснение; учебно-тренировочное занятие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 занятий; дидактический материал (карточки);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диагностики усвоения обучающимися учебного материала;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материал (фонограммы);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05E4" w:rsidRPr="005E63F8" w:rsidTr="006F3BED">
        <w:trPr>
          <w:trHeight w:val="338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Путешествие в прошлое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«Возникновение русского танца»;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культурных наследиях родного края;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6F3BED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B05E4"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накомство с художественными промыслами и </w:t>
            </w:r>
            <w:r w:rsidR="001B05E4"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народными ремеслами района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театрализованные обрядовые действа;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игра-путешествие, 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занятия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презентации</w:t>
            </w:r>
          </w:p>
        </w:tc>
      </w:tr>
      <w:tr w:rsidR="001B05E4" w:rsidRPr="005E63F8" w:rsidTr="0068109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Интегрированные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задания; выбор танцевального образа и музыкального сопровождения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 предлагается прослушать музыкальный материал, представить и выбрать танцевальный образ, а затем, варьируя танцевальные элементы, составить небольшой этюд или придумать танцевальную композицию. (Обучающиеся могут выполнять задание, как индивидуально, так и в творческих группах).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работе используется метод импровизации.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творческие занятия;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конкурсные программы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материал (фонограммы);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иллюстративный материал;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05E4" w:rsidRPr="005E63F8" w:rsidTr="0068109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Основы русского народного танца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русским народным танцем;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хореографические термины.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разучивания характеризуется уточнением и совершенствованием деталей техники выполнения танцевальных элементов у станка и на середине зала.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выстукивание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-Движения на середине зала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движения мужского танца (хлопушка, подготовка к присядкам и </w:t>
            </w:r>
            <w:proofErr w:type="spellStart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полуприсядкам</w:t>
            </w:r>
            <w:proofErr w:type="spellEnd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изучение «мячики», «гусиный шаг»);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женская исполнительская техника (</w:t>
            </w:r>
            <w:proofErr w:type="spellStart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дробушки</w:t>
            </w:r>
            <w:proofErr w:type="spellEnd"/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вертушки);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разучивают комбинации, этюды и композиции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занятие-объяснение;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учебно-тренировочное занятие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материал (фонограммы);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презентация; иллюстративный материал; дидактический материал - карточки</w:t>
            </w:r>
          </w:p>
          <w:p w:rsidR="001B05E4" w:rsidRPr="005E63F8" w:rsidRDefault="001B05E4" w:rsidP="0068109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05E4" w:rsidRDefault="001B05E4" w:rsidP="001B05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05E4" w:rsidSect="0041786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B05E4" w:rsidRPr="001B05E4" w:rsidRDefault="009618D6" w:rsidP="001B05E4">
      <w:pPr>
        <w:pStyle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Toc68714420"/>
      <w:bookmarkStart w:id="12" w:name="_Toc6880633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</w:t>
      </w:r>
      <w:r w:rsidR="001B0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Планируемые результаты</w:t>
      </w:r>
      <w:bookmarkEnd w:id="11"/>
      <w:r w:rsidR="001B05E4" w:rsidRPr="0022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0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программы</w:t>
      </w:r>
      <w:bookmarkEnd w:id="12"/>
    </w:p>
    <w:p w:rsidR="001B05E4" w:rsidRPr="005E63F8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сведения об истории хореографического искусства;</w:t>
      </w:r>
    </w:p>
    <w:p w:rsidR="001B05E4" w:rsidRPr="005E63F8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позиции и положения рук и ног, головы и корпуса;</w:t>
      </w:r>
    </w:p>
    <w:p w:rsidR="001B05E4" w:rsidRPr="005E63F8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самостоятельной и коллективной работы;</w:t>
      </w:r>
    </w:p>
    <w:p w:rsidR="001B05E4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исполнять элементы классического и народного;</w:t>
      </w:r>
    </w:p>
    <w:p w:rsidR="001B05E4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адеть своим мышечным аппаратом;</w:t>
      </w:r>
    </w:p>
    <w:p w:rsidR="001B05E4" w:rsidRPr="005E63F8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координации движения;</w:t>
      </w:r>
    </w:p>
    <w:p w:rsidR="001B05E4" w:rsidRPr="005E63F8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и выразительно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олнять элементы танца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05E4" w:rsidRPr="005E63F8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движение, как символ прекрасного, свободного способа самовыражения;</w:t>
      </w:r>
    </w:p>
    <w:p w:rsidR="001B05E4" w:rsidRPr="005E63F8" w:rsidRDefault="001B05E4" w:rsidP="001B05E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танцевальные образы в этюдах;</w:t>
      </w:r>
    </w:p>
    <w:p w:rsidR="0068109F" w:rsidRDefault="007D54EE" w:rsidP="00512A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артистизм.</w:t>
      </w:r>
    </w:p>
    <w:p w:rsidR="007D54EE" w:rsidRPr="007D54EE" w:rsidRDefault="007D54EE" w:rsidP="007D54EE">
      <w:pPr>
        <w:spacing w:after="27"/>
        <w:rPr>
          <w:rFonts w:ascii="Times New Roman" w:hAnsi="Times New Roman" w:cs="Times New Roman"/>
          <w:b/>
          <w:sz w:val="28"/>
          <w:szCs w:val="28"/>
        </w:rPr>
      </w:pPr>
      <w:r w:rsidRPr="007D54EE">
        <w:rPr>
          <w:rFonts w:ascii="Times New Roman" w:hAnsi="Times New Roman" w:cs="Times New Roman"/>
          <w:b/>
          <w:sz w:val="28"/>
          <w:szCs w:val="28"/>
        </w:rPr>
        <w:t>Рабочая программа представлена в виде тематического планирования.</w:t>
      </w:r>
    </w:p>
    <w:p w:rsidR="001E5864" w:rsidRPr="00444AFA" w:rsidRDefault="009618D6" w:rsidP="00444AFA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3" w:name="_Toc68806334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2.2</w:t>
      </w:r>
      <w:r w:rsidR="00DC1BB6" w:rsidRPr="00444AF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Тематическое </w:t>
      </w:r>
      <w:r w:rsidR="00512A17" w:rsidRPr="00444AF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план</w:t>
      </w:r>
      <w:bookmarkEnd w:id="13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ирование </w:t>
      </w:r>
      <w:r w:rsidR="00C8076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для детей (3-7(8)лет)</w:t>
      </w:r>
    </w:p>
    <w:tbl>
      <w:tblPr>
        <w:tblStyle w:val="TableGrid"/>
        <w:tblW w:w="8848" w:type="dxa"/>
        <w:tblInd w:w="98" w:type="dxa"/>
        <w:tblCellMar>
          <w:top w:w="9" w:type="dxa"/>
          <w:left w:w="108" w:type="dxa"/>
        </w:tblCellMar>
        <w:tblLook w:val="04A0"/>
      </w:tblPr>
      <w:tblGrid>
        <w:gridCol w:w="979"/>
        <w:gridCol w:w="5268"/>
        <w:gridCol w:w="2601"/>
      </w:tblGrid>
      <w:tr w:rsidR="002F16EC" w:rsidRPr="00512A17" w:rsidTr="000C0841">
        <w:trPr>
          <w:trHeight w:val="112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  <w:p w:rsidR="002F16EC" w:rsidRPr="00512A17" w:rsidRDefault="002F16EC" w:rsidP="00FF288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16EC" w:rsidRPr="00512A17" w:rsidTr="000C0841">
        <w:trPr>
          <w:trHeight w:val="6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 w:rsidP="0041786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 w:rsidP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программу.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0C0841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841" w:rsidRPr="000C0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16EC" w:rsidRPr="00512A17" w:rsidTr="000C0841">
        <w:trPr>
          <w:trHeight w:val="653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Разучивание позиций ног и рук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0C0841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8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16EC" w:rsidRPr="00512A17" w:rsidTr="000C0841">
        <w:trPr>
          <w:trHeight w:val="592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 w:rsidP="0041786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Повороты корпуса, головы. Вращения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16EC" w:rsidRPr="000C0841" w:rsidRDefault="000C0841" w:rsidP="0041786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16EC" w:rsidRPr="00512A17" w:rsidTr="000C0841">
        <w:trPr>
          <w:trHeight w:val="977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512A17" w:rsidRDefault="002F16EC" w:rsidP="000C0841">
            <w:pPr>
              <w:spacing w:after="6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Контрастная музыка: быстрая - медленная, веселая - </w:t>
            </w:r>
            <w:r w:rsidR="000C08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рустная.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EC" w:rsidRPr="000C0841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0841" w:rsidRPr="00512A17" w:rsidTr="000C0841">
        <w:trPr>
          <w:trHeight w:val="65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 w:rsidP="0041786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Правила и логика построения рисунков</w:t>
            </w:r>
            <w:r w:rsidRPr="00512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0C0841" w:rsidRDefault="000C0841" w:rsidP="002F16E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84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0C0841" w:rsidRPr="00512A17" w:rsidTr="000C0841">
        <w:trPr>
          <w:trHeight w:val="655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Логика поворотов вправо и влево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C0841" w:rsidRPr="002F16EC" w:rsidRDefault="000C0841" w:rsidP="002F16EC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1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C0841" w:rsidRPr="00512A17" w:rsidTr="000C0841">
        <w:trPr>
          <w:trHeight w:val="97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пространственных построений с музыкой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841" w:rsidRPr="00512A17" w:rsidTr="000C0841">
        <w:trPr>
          <w:trHeight w:val="97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CF" w:rsidRDefault="00814DC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приставных шагов,</w:t>
            </w:r>
          </w:p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дробей, </w:t>
            </w:r>
            <w:proofErr w:type="spellStart"/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припадания</w:t>
            </w:r>
            <w:proofErr w:type="spellEnd"/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4DCF" w:rsidRPr="00512A17" w:rsidRDefault="00814DC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0841" w:rsidRPr="00512A17" w:rsidTr="000C0841">
        <w:trPr>
          <w:trHeight w:val="6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CF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Рисунок танца. </w:t>
            </w:r>
          </w:p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4DCF" w:rsidRPr="00512A17" w:rsidRDefault="00814DC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841" w:rsidRPr="00512A17" w:rsidTr="000C0841">
        <w:trPr>
          <w:trHeight w:val="65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 w:rsidP="0066306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>Танцевальные шаги.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841" w:rsidRPr="00512A17" w:rsidTr="000C0841">
        <w:trPr>
          <w:trHeight w:val="6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занятие по изученному разделу.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841" w:rsidRPr="00512A17" w:rsidTr="000C0841">
        <w:trPr>
          <w:trHeight w:val="33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41" w:rsidRPr="000C0841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84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41" w:rsidRPr="00512A17" w:rsidRDefault="000C08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1E5864" w:rsidRPr="00512A17" w:rsidRDefault="001E5864" w:rsidP="001E5864">
      <w:pPr>
        <w:spacing w:after="0" w:line="256" w:lineRule="auto"/>
        <w:ind w:left="-1414" w:right="1546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C1BB6" w:rsidRPr="00DC1BB6" w:rsidRDefault="00DC1BB6" w:rsidP="00444AFA">
      <w:pPr>
        <w:pStyle w:val="1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14" w:name="_Toc68794547"/>
      <w:bookmarkStart w:id="15" w:name="_Toc688063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3.Форма аттестации, оценочные материалы.</w:t>
      </w:r>
      <w:bookmarkEnd w:id="14"/>
      <w:bookmarkEnd w:id="15"/>
    </w:p>
    <w:p w:rsidR="00DC1BB6" w:rsidRPr="00DC1BB6" w:rsidRDefault="00DC1BB6" w:rsidP="00DC1BB6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68792181"/>
      <w:bookmarkStart w:id="17" w:name="_Toc68794548"/>
      <w:bookmarkStart w:id="18" w:name="_Toc68806336"/>
      <w:r w:rsidRPr="00DC1B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 Формы </w:t>
      </w:r>
      <w:bookmarkEnd w:id="16"/>
      <w:r w:rsidRPr="00DC1BB6">
        <w:rPr>
          <w:rFonts w:ascii="Times New Roman" w:hAnsi="Times New Roman" w:cs="Times New Roman"/>
          <w:b/>
          <w:color w:val="auto"/>
          <w:sz w:val="28"/>
          <w:szCs w:val="28"/>
        </w:rPr>
        <w:t>аттестации</w:t>
      </w:r>
      <w:bookmarkEnd w:id="17"/>
      <w:bookmarkEnd w:id="18"/>
    </w:p>
    <w:p w:rsidR="00DC1BB6" w:rsidRPr="005E63F8" w:rsidRDefault="002F16EC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1BB6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тренировочное занятие (практические занятия);</w:t>
      </w:r>
    </w:p>
    <w:p w:rsidR="00DC1BB6" w:rsidRPr="005E63F8" w:rsidRDefault="002F16EC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1BB6"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занятие-объяснение;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занятие-путешествие;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репетиция танцев;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над номером;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</w:t>
      </w:r>
    </w:p>
    <w:p w:rsidR="00DC1BB6" w:rsidRPr="00DC1BB6" w:rsidRDefault="00DC1BB6" w:rsidP="00DC1BB6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68792182"/>
      <w:bookmarkStart w:id="20" w:name="_Toc68794549"/>
      <w:bookmarkStart w:id="21" w:name="_Toc68806337"/>
      <w:r w:rsidRPr="00DC1BB6">
        <w:rPr>
          <w:rFonts w:ascii="Times New Roman" w:hAnsi="Times New Roman" w:cs="Times New Roman"/>
          <w:b/>
          <w:color w:val="auto"/>
          <w:sz w:val="28"/>
          <w:szCs w:val="28"/>
        </w:rPr>
        <w:t>3.2. Оценочные материалы</w:t>
      </w:r>
      <w:bookmarkEnd w:id="19"/>
      <w:bookmarkEnd w:id="20"/>
      <w:bookmarkEnd w:id="21"/>
      <w:r w:rsidRPr="00DC1B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«</w:t>
      </w:r>
      <w:r w:rsidR="0075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горошины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используются различные виды и формы контроля.</w:t>
      </w:r>
    </w:p>
    <w:p w:rsidR="00DC1BB6" w:rsidRPr="00D44530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5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Виды  и формы  </w:t>
      </w:r>
      <w:r w:rsidR="00C90F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аттестации/</w:t>
      </w:r>
      <w:r w:rsidRPr="00D445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контроля </w:t>
      </w:r>
      <w:proofErr w:type="gramStart"/>
      <w:r w:rsidRPr="00D445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D445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ходной контроль (входная диагностика) – собеседование, наблюдение.</w:t>
      </w:r>
    </w:p>
    <w:p w:rsidR="00DC1BB6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екущий контроль (промежуточная аттестация) – открытое занятие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тоговый контроль (итогова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аттестация) – участие в творческих проектах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концертная деятельность, участие в конкурсах.</w:t>
      </w:r>
    </w:p>
    <w:p w:rsidR="00DC1BB6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и творческие задания (</w:t>
      </w:r>
      <w:r w:rsidRPr="005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практического характера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диагностика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демонстрационные: организация концертных выступлений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(утрен</w:t>
      </w:r>
      <w:r w:rsidR="00C9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ики)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конкурсов;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самооценка;</w:t>
      </w:r>
    </w:p>
    <w:p w:rsidR="00DC1BB6" w:rsidRPr="005E63F8" w:rsidRDefault="00DC1BB6" w:rsidP="00DC1BB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оценка работ.</w:t>
      </w:r>
    </w:p>
    <w:p w:rsidR="00B80341" w:rsidRPr="005E63F8" w:rsidRDefault="00B80341" w:rsidP="00B8034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принципами проведения и организации всех видов контроля успеваемости являются: систематичность и учет индивидуальных особенностей обучающегося.</w:t>
      </w:r>
    </w:p>
    <w:p w:rsidR="00B80341" w:rsidRPr="005E63F8" w:rsidRDefault="00B80341" w:rsidP="00B8034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видов контроля освоения общеобразовательной программы обучающимся имеет свои цели, задачи и формы, что позволяет отследить уровень усвоения теоретических и практических знаний, умений и навыков, уровень развития физических и эстетических качеств личности обучающихся, их эмоциональное состояние.</w:t>
      </w:r>
    </w:p>
    <w:p w:rsidR="00B80341" w:rsidRPr="005E63F8" w:rsidRDefault="00B80341" w:rsidP="00B8034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творческие задания. Выполнение этих заданий оценивается по уровням: низкий, средний, высокий.</w:t>
      </w:r>
    </w:p>
    <w:p w:rsidR="00B80341" w:rsidRPr="005E63F8" w:rsidRDefault="00B80341" w:rsidP="00B8034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9"/>
        <w:gridCol w:w="3119"/>
        <w:gridCol w:w="3118"/>
      </w:tblGrid>
      <w:tr w:rsidR="00B80341" w:rsidRPr="005E63F8" w:rsidTr="0041786D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Высокий уровень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оптимальное развитие качества или навыка</w:t>
            </w:r>
          </w:p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Средний уровень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качество или навык находится в развитии</w:t>
            </w:r>
          </w:p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Низкий уровень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развитие качества или навыка находится в начальной стадии развития</w:t>
            </w:r>
          </w:p>
        </w:tc>
      </w:tr>
      <w:tr w:rsidR="00B80341" w:rsidRPr="005E63F8" w:rsidTr="0041786D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освоил весь объем теоретических знаний по основным разделам учебно-тематического плана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неполный объем теоретических знаний по основным разделам учебно-тематического плана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освоил теоретические знания по основным разделам учебно-тематического плана</w:t>
            </w:r>
          </w:p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341" w:rsidRPr="005E63F8" w:rsidTr="0041786D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осознано пользуется специальной терминологией в полном соответствии с их содержанием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сочетает специальную терминологию с бытовой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владеет специальной терминологией</w:t>
            </w:r>
          </w:p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341" w:rsidRPr="005E63F8" w:rsidTr="0041786D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полном объеме освоил практические умения и навыки;</w:t>
            </w:r>
          </w:p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свободно, непринужденно и пластично выполняет танцевальные движения по программе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освоил практические умения и навыки в неполном объеме; движения не всегда пластичны и скоординированы; недостаточно ритмичен в исполнении танцевальных движений</w:t>
            </w:r>
          </w:p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освоил практические умения и навыки</w:t>
            </w:r>
          </w:p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341" w:rsidRPr="005E63F8" w:rsidTr="0041786D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имеет стойкий интерес 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восприятию программного танцевального материала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проявляет, как 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правило, интереса к освоению танцевального материала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отсутствует интерес к </w:t>
            </w: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восприятию танцевального материала</w:t>
            </w:r>
          </w:p>
        </w:tc>
      </w:tr>
      <w:tr w:rsidR="00B80341" w:rsidRPr="005E63F8" w:rsidTr="0041786D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творческих заданиях самостоятельно и выразительно исполняет придуманные или выбранные однотипные движения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 выполняет на основе образца, при оказании словесной помощи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себя пассивно в творческих заданиях</w:t>
            </w:r>
          </w:p>
        </w:tc>
      </w:tr>
      <w:tr w:rsidR="00B80341" w:rsidRPr="005E63F8" w:rsidTr="0041786D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эмоционально высказывает свои суждения об исполненном танцевальном этюде (образе)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оказании словесной помощи может высказывать свои эмоции о просмотренном танцевальном этюде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341" w:rsidRPr="005E63F8" w:rsidRDefault="00B80341" w:rsidP="004178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оказании словесной помощи ребенок не всегда может выражать свои впечатления об исполненном танцевальном этюде</w:t>
            </w:r>
          </w:p>
        </w:tc>
      </w:tr>
    </w:tbl>
    <w:p w:rsidR="00B80341" w:rsidRPr="005E63F8" w:rsidRDefault="00B80341" w:rsidP="00B803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9F" w:rsidRPr="0027250B" w:rsidRDefault="00B80341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промежуточной аттестации определяется успешность развития детей и усвоения ими общеобразовательной общеразвивающей программы на определенном этапе обуче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Отслеживание результатов обучения по основным параметрам проводится во время промежуточной и итоговой аттестации.</w:t>
      </w:r>
    </w:p>
    <w:p w:rsidR="0027250B" w:rsidRPr="0027250B" w:rsidRDefault="0027250B" w:rsidP="0027250B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22" w:name="_Toc68794550"/>
      <w:bookmarkStart w:id="23" w:name="_Toc68806338"/>
      <w:r w:rsidRPr="0027250B">
        <w:rPr>
          <w:rFonts w:ascii="Times New Roman" w:eastAsiaTheme="majorEastAsia" w:hAnsi="Times New Roman" w:cs="Times New Roman"/>
          <w:b/>
          <w:sz w:val="28"/>
          <w:szCs w:val="28"/>
        </w:rPr>
        <w:t>4.Условия реализации программы</w:t>
      </w:r>
      <w:bookmarkEnd w:id="22"/>
      <w:bookmarkEnd w:id="23"/>
    </w:p>
    <w:p w:rsidR="0027250B" w:rsidRPr="0027250B" w:rsidRDefault="0027250B" w:rsidP="0027250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Toc68794551"/>
      <w:bookmarkStart w:id="25" w:name="_Toc68806339"/>
      <w:r w:rsidRPr="002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Кадровое обеспечение</w:t>
      </w:r>
      <w:bookmarkEnd w:id="24"/>
      <w:bookmarkEnd w:id="25"/>
    </w:p>
    <w:p w:rsidR="007D54EE" w:rsidRPr="007D54EE" w:rsidRDefault="007D54EE" w:rsidP="007D54EE">
      <w:pPr>
        <w:spacing w:after="36"/>
        <w:ind w:left="-15" w:firstLine="708"/>
        <w:rPr>
          <w:rFonts w:ascii="Times New Roman" w:hAnsi="Times New Roman" w:cs="Times New Roman"/>
          <w:sz w:val="28"/>
          <w:szCs w:val="28"/>
        </w:rPr>
      </w:pPr>
      <w:bookmarkStart w:id="26" w:name="_Toc68794552"/>
      <w:bookmarkStart w:id="27" w:name="_Toc68806340"/>
      <w:r w:rsidRPr="007D54EE">
        <w:rPr>
          <w:rFonts w:ascii="Times New Roman" w:hAnsi="Times New Roman" w:cs="Times New Roman"/>
          <w:sz w:val="28"/>
          <w:szCs w:val="28"/>
        </w:rPr>
        <w:t>Реализацию дополнительной общеразвивающей общеобразовательной программы Кружок «Веселые горошины» осуществляет педагог дополнительного образования Фомина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54EE">
        <w:rPr>
          <w:rFonts w:ascii="Times New Roman" w:hAnsi="Times New Roman" w:cs="Times New Roman"/>
          <w:sz w:val="28"/>
          <w:szCs w:val="28"/>
        </w:rPr>
        <w:t xml:space="preserve"> В., имеющая высшее образование, высшую квалификационную категорию.</w:t>
      </w:r>
    </w:p>
    <w:p w:rsidR="007D54EE" w:rsidRPr="009706F9" w:rsidRDefault="007D54EE" w:rsidP="007D54EE">
      <w:pPr>
        <w:spacing w:after="36"/>
        <w:ind w:left="708"/>
        <w:rPr>
          <w:szCs w:val="28"/>
        </w:rPr>
      </w:pPr>
      <w:r w:rsidRPr="009706F9">
        <w:rPr>
          <w:szCs w:val="28"/>
        </w:rPr>
        <w:t xml:space="preserve"> </w:t>
      </w:r>
    </w:p>
    <w:p w:rsidR="0027250B" w:rsidRPr="0027250B" w:rsidRDefault="0027250B" w:rsidP="0027250B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Учебно-методическое и информационное обеспечение</w:t>
      </w:r>
      <w:bookmarkEnd w:id="26"/>
      <w:bookmarkEnd w:id="27"/>
    </w:p>
    <w:p w:rsidR="0027250B" w:rsidRPr="0027250B" w:rsidRDefault="0027250B" w:rsidP="002725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Информационное обеспечение:</w:t>
      </w:r>
    </w:p>
    <w:p w:rsidR="0027250B" w:rsidRPr="0027250B" w:rsidRDefault="0027250B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информационной и справочной  литературы;</w:t>
      </w:r>
    </w:p>
    <w:p w:rsidR="0027250B" w:rsidRPr="0027250B" w:rsidRDefault="0027250B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ресурсы;</w:t>
      </w:r>
    </w:p>
    <w:p w:rsidR="0027250B" w:rsidRPr="0027250B" w:rsidRDefault="0027250B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видеоматериалы;</w:t>
      </w:r>
    </w:p>
    <w:p w:rsidR="0027250B" w:rsidRPr="0027250B" w:rsidRDefault="0027250B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ресурсы: </w:t>
      </w: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www.horeograf.com, www.narodko.ru,</w:t>
      </w: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http://dancehelp.ru</w:t>
      </w:r>
    </w:p>
    <w:p w:rsidR="0027250B" w:rsidRPr="0027250B" w:rsidRDefault="0027250B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учебные пособия.</w:t>
      </w:r>
    </w:p>
    <w:p w:rsidR="0027250B" w:rsidRPr="0027250B" w:rsidRDefault="0027250B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обеспечение:</w:t>
      </w:r>
    </w:p>
    <w:p w:rsidR="0027250B" w:rsidRPr="0027250B" w:rsidRDefault="0027250B" w:rsidP="0027250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используются</w:t>
      </w:r>
      <w:r w:rsidRPr="00272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основные методы</w:t>
      </w: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достижение цели и выполнение задач:</w:t>
      </w:r>
    </w:p>
    <w:p w:rsidR="0027250B" w:rsidRPr="0027250B" w:rsidRDefault="0027250B" w:rsidP="002725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практического обучения, где в образовательно- 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решения;</w:t>
      </w:r>
    </w:p>
    <w:p w:rsidR="0027250B" w:rsidRPr="0027250B" w:rsidRDefault="0027250B" w:rsidP="002725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наглядного восприятия, способствует быстрому, глубокому и прочному усвоению программы, повышает интерес к занятиям;</w:t>
      </w:r>
    </w:p>
    <w:p w:rsidR="0027250B" w:rsidRPr="0027250B" w:rsidRDefault="0027250B" w:rsidP="002725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</w:p>
    <w:p w:rsidR="0027250B" w:rsidRPr="0027250B" w:rsidRDefault="0027250B" w:rsidP="002725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стимулирования деятельности и поведения - соревнование, поощрение, создание ситуации успеха;</w:t>
      </w:r>
    </w:p>
    <w:p w:rsidR="0027250B" w:rsidRPr="0027250B" w:rsidRDefault="0027250B" w:rsidP="002725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рефлексии – основан на индивидуальном переживании, самоанализе и осознании собственной ценности в реальной действительности;</w:t>
      </w:r>
    </w:p>
    <w:p w:rsidR="0027250B" w:rsidRPr="0027250B" w:rsidRDefault="0027250B" w:rsidP="002725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активного слушания музыки, где происходит проживание интонаций в образных представлениях: импровизация, двигательные упражнения - образы.</w:t>
      </w:r>
    </w:p>
    <w:p w:rsidR="0068109F" w:rsidRDefault="0027250B" w:rsidP="00C97D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метод - включение элементов игры, которые создают хорошее эмоциональное настроение и отвечают задачам и содержанию занятий, возрасту и подготовленности детей.</w:t>
      </w:r>
    </w:p>
    <w:p w:rsidR="00C97D09" w:rsidRPr="00C97D09" w:rsidRDefault="00C97D09" w:rsidP="00C97D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D09" w:rsidRPr="00C97D09" w:rsidRDefault="00C97D09" w:rsidP="00C97D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68794553"/>
      <w:bookmarkStart w:id="29" w:name="_Toc68806341"/>
      <w:r w:rsidRPr="00C97D09">
        <w:rPr>
          <w:rFonts w:ascii="Times New Roman" w:hAnsi="Times New Roman" w:cs="Times New Roman"/>
          <w:b/>
          <w:color w:val="auto"/>
          <w:sz w:val="28"/>
          <w:szCs w:val="28"/>
        </w:rPr>
        <w:t>4.3. Материально-техническое обеспечение.</w:t>
      </w:r>
      <w:bookmarkEnd w:id="28"/>
      <w:bookmarkEnd w:id="29"/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работы хореографического коллектива необходимо иметь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 – техническое обеспечение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зал, 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средства: музыкальный центр, компьютер, </w:t>
      </w:r>
      <w:proofErr w:type="spellStart"/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USB-флеш-накопитель</w:t>
      </w:r>
      <w:proofErr w:type="spellEnd"/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CD- диски,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 музыкального материала с возможными материальными затратами;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пособия, дидактические материалы;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атрибуты (платочки, ленты, обручи, мячи);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шумовые инструменты (ложки, трещотки, бубны) по необходимости;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специальной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танцевальной обуви для</w:t>
      </w: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танца;</w:t>
      </w:r>
    </w:p>
    <w:p w:rsidR="00C97D09" w:rsidRPr="005E63F8" w:rsidRDefault="00C97D09" w:rsidP="00C97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костюмы, головные уборы (в соответствии с репертуаром).</w:t>
      </w:r>
    </w:p>
    <w:p w:rsidR="00982E77" w:rsidRPr="005E63F8" w:rsidRDefault="00B73588" w:rsidP="00982E77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_Toc68714429"/>
      <w:bookmarkStart w:id="31" w:name="_Toc6880634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982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bookmarkEnd w:id="30"/>
      <w:bookmarkEnd w:id="31"/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Голейзовский</w:t>
      </w:r>
      <w:proofErr w:type="spellEnd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К. Образы русской хореографии. М.,1964.</w:t>
      </w:r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Гусев Г.П. Методика преподавания народного танца. Танцевальные движения и комбинации на середине зала. -  М.: </w:t>
      </w:r>
      <w:proofErr w:type="spellStart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Владос</w:t>
      </w:r>
      <w:proofErr w:type="spellEnd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2004г.</w:t>
      </w:r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Гусев Г.П. Методика преподавания народного танца. Этюды. -  М.: </w:t>
      </w:r>
      <w:proofErr w:type="spellStart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Владос</w:t>
      </w:r>
      <w:proofErr w:type="spellEnd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2005г.</w:t>
      </w:r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Гусев Г.П. Методика преподавания народного танца. Упражнения у станка. -  М.: «</w:t>
      </w:r>
      <w:proofErr w:type="spellStart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Владос</w:t>
      </w:r>
      <w:proofErr w:type="spellEnd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2003г.</w:t>
      </w:r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 </w:t>
      </w:r>
      <w:proofErr w:type="spellStart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Зацепина</w:t>
      </w:r>
      <w:proofErr w:type="spellEnd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К., Климов А., Рихтер К., Толстая Н., </w:t>
      </w:r>
      <w:proofErr w:type="spellStart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Фарманянц</w:t>
      </w:r>
      <w:proofErr w:type="spellEnd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Е. Народно-сценический танец. М., 1976.</w:t>
      </w:r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</w:t>
      </w:r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Климов А. Основы русского народного танца. М., 1981.</w:t>
      </w:r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</w:t>
      </w:r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Калыгина</w:t>
      </w:r>
      <w:proofErr w:type="spellEnd"/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Традиционные народные танцы и игры. М., 2005г.</w:t>
      </w:r>
    </w:p>
    <w:p w:rsidR="00982E77" w:rsidRPr="00C111B4" w:rsidRDefault="00982E77" w:rsidP="00982E7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8. </w:t>
      </w:r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Ткаченко Т. Народные танцы. М., 1975.</w:t>
      </w:r>
    </w:p>
    <w:p w:rsidR="00982E77" w:rsidRDefault="00982E77" w:rsidP="00B7358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9. </w:t>
      </w:r>
      <w:r w:rsidRPr="00C11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Устинова Т. Русский народный танец. М., 1976.</w:t>
      </w:r>
    </w:p>
    <w:p w:rsidR="00B73588" w:rsidRDefault="00B73588" w:rsidP="00B7358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588" w:rsidRPr="00FA0D0C" w:rsidRDefault="00B73588" w:rsidP="00444AFA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_Toc6880634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Приложение</w:t>
      </w:r>
      <w:bookmarkEnd w:id="32"/>
      <w:r w:rsidR="00FA0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A0D0C" w:rsidRPr="00FA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график.</w:t>
      </w:r>
    </w:p>
    <w:p w:rsidR="00B73588" w:rsidRDefault="00B73588" w:rsidP="00444AFA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588" w:rsidRDefault="00B73588" w:rsidP="00B735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588" w:rsidRDefault="00B73588" w:rsidP="00B735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588" w:rsidRDefault="00B73588" w:rsidP="00B735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588" w:rsidRDefault="00B73588" w:rsidP="00B735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588" w:rsidRDefault="00B73588" w:rsidP="00B735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588" w:rsidRDefault="00B73588" w:rsidP="00B735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588" w:rsidRDefault="00B73588" w:rsidP="00B735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9"/>
    <w:p w:rsidR="00C111B4" w:rsidRDefault="00C111B4" w:rsidP="00C807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111B4" w:rsidSect="009E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93" w:rsidRDefault="00B00C93" w:rsidP="004A4CEF">
      <w:pPr>
        <w:spacing w:after="0" w:line="240" w:lineRule="auto"/>
      </w:pPr>
      <w:r>
        <w:separator/>
      </w:r>
    </w:p>
  </w:endnote>
  <w:endnote w:type="continuationSeparator" w:id="0">
    <w:p w:rsidR="00B00C93" w:rsidRDefault="00B00C93" w:rsidP="004A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49219"/>
      <w:docPartObj>
        <w:docPartGallery w:val="Page Numbers (Bottom of Page)"/>
        <w:docPartUnique/>
      </w:docPartObj>
    </w:sdtPr>
    <w:sdtContent>
      <w:p w:rsidR="009618D6" w:rsidRDefault="00053192">
        <w:pPr>
          <w:pStyle w:val="a9"/>
          <w:jc w:val="right"/>
        </w:pPr>
        <w:fldSimple w:instr="PAGE   \* MERGEFORMAT">
          <w:r w:rsidR="006A253D">
            <w:rPr>
              <w:noProof/>
            </w:rPr>
            <w:t>13</w:t>
          </w:r>
        </w:fldSimple>
      </w:p>
    </w:sdtContent>
  </w:sdt>
  <w:p w:rsidR="009618D6" w:rsidRDefault="009618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93" w:rsidRDefault="00B00C93" w:rsidP="004A4CEF">
      <w:pPr>
        <w:spacing w:after="0" w:line="240" w:lineRule="auto"/>
      </w:pPr>
      <w:r>
        <w:separator/>
      </w:r>
    </w:p>
  </w:footnote>
  <w:footnote w:type="continuationSeparator" w:id="0">
    <w:p w:rsidR="00B00C93" w:rsidRDefault="00B00C93" w:rsidP="004A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7BD"/>
    <w:multiLevelType w:val="multilevel"/>
    <w:tmpl w:val="5550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50EB6"/>
    <w:multiLevelType w:val="multilevel"/>
    <w:tmpl w:val="03B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C0B61"/>
    <w:multiLevelType w:val="multilevel"/>
    <w:tmpl w:val="678E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A3B4F"/>
    <w:multiLevelType w:val="multilevel"/>
    <w:tmpl w:val="E66C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D6537"/>
    <w:multiLevelType w:val="multilevel"/>
    <w:tmpl w:val="7B0E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C0870"/>
    <w:multiLevelType w:val="multilevel"/>
    <w:tmpl w:val="C7A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F6516"/>
    <w:multiLevelType w:val="hybridMultilevel"/>
    <w:tmpl w:val="AB6A990E"/>
    <w:lvl w:ilvl="0" w:tplc="393E47A6">
      <w:start w:val="4"/>
      <w:numFmt w:val="decimal"/>
      <w:lvlText w:val="%1."/>
      <w:lvlJc w:val="left"/>
      <w:pPr>
        <w:ind w:left="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822F4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F02D3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A4B3E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02A1D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94302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E89AB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CAC5F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2CC54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D12634C"/>
    <w:multiLevelType w:val="multilevel"/>
    <w:tmpl w:val="3924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F4BD9"/>
    <w:multiLevelType w:val="multilevel"/>
    <w:tmpl w:val="F6E4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17BAA"/>
    <w:multiLevelType w:val="multilevel"/>
    <w:tmpl w:val="DBF8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C0A93"/>
    <w:multiLevelType w:val="multilevel"/>
    <w:tmpl w:val="A4C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32A46"/>
    <w:multiLevelType w:val="multilevel"/>
    <w:tmpl w:val="FC4A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846D5"/>
    <w:multiLevelType w:val="multilevel"/>
    <w:tmpl w:val="2E16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D17B3"/>
    <w:multiLevelType w:val="multilevel"/>
    <w:tmpl w:val="D22C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7492C"/>
    <w:multiLevelType w:val="hybridMultilevel"/>
    <w:tmpl w:val="BEB0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47C9E"/>
    <w:multiLevelType w:val="multilevel"/>
    <w:tmpl w:val="1972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705C5"/>
    <w:multiLevelType w:val="multilevel"/>
    <w:tmpl w:val="0CEA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67A78"/>
    <w:multiLevelType w:val="multilevel"/>
    <w:tmpl w:val="3ED8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31B85"/>
    <w:multiLevelType w:val="multilevel"/>
    <w:tmpl w:val="D446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545F5"/>
    <w:multiLevelType w:val="multilevel"/>
    <w:tmpl w:val="2722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A15B6"/>
    <w:multiLevelType w:val="multilevel"/>
    <w:tmpl w:val="44CA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B0324"/>
    <w:multiLevelType w:val="multilevel"/>
    <w:tmpl w:val="31EC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061A63"/>
    <w:multiLevelType w:val="multilevel"/>
    <w:tmpl w:val="E096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24EED"/>
    <w:multiLevelType w:val="multilevel"/>
    <w:tmpl w:val="32F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5523A"/>
    <w:multiLevelType w:val="multilevel"/>
    <w:tmpl w:val="6B9815F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F3C467B"/>
    <w:multiLevelType w:val="multilevel"/>
    <w:tmpl w:val="4ADA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6F438D"/>
    <w:multiLevelType w:val="hybridMultilevel"/>
    <w:tmpl w:val="584A71C8"/>
    <w:lvl w:ilvl="0" w:tplc="A0DC8620">
      <w:start w:val="1"/>
      <w:numFmt w:val="decimal"/>
      <w:lvlText w:val="%1."/>
      <w:lvlJc w:val="left"/>
      <w:pPr>
        <w:ind w:left="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AE31DC">
      <w:start w:val="1"/>
      <w:numFmt w:val="lowerLetter"/>
      <w:lvlText w:val="%2"/>
      <w:lvlJc w:val="left"/>
      <w:pPr>
        <w:ind w:left="1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2A0EE8A">
      <w:start w:val="1"/>
      <w:numFmt w:val="lowerRoman"/>
      <w:lvlText w:val="%3"/>
      <w:lvlJc w:val="left"/>
      <w:pPr>
        <w:ind w:left="2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441304">
      <w:start w:val="1"/>
      <w:numFmt w:val="decimal"/>
      <w:lvlText w:val="%4"/>
      <w:lvlJc w:val="left"/>
      <w:pPr>
        <w:ind w:left="2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1C379A">
      <w:start w:val="1"/>
      <w:numFmt w:val="lowerLetter"/>
      <w:lvlText w:val="%5"/>
      <w:lvlJc w:val="left"/>
      <w:pPr>
        <w:ind w:left="3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EAAD8C">
      <w:start w:val="1"/>
      <w:numFmt w:val="lowerRoman"/>
      <w:lvlText w:val="%6"/>
      <w:lvlJc w:val="left"/>
      <w:pPr>
        <w:ind w:left="4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BA2C6E8">
      <w:start w:val="1"/>
      <w:numFmt w:val="decimal"/>
      <w:lvlText w:val="%7"/>
      <w:lvlJc w:val="left"/>
      <w:pPr>
        <w:ind w:left="5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527FA4">
      <w:start w:val="1"/>
      <w:numFmt w:val="lowerLetter"/>
      <w:lvlText w:val="%8"/>
      <w:lvlJc w:val="left"/>
      <w:pPr>
        <w:ind w:left="5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24587A">
      <w:start w:val="1"/>
      <w:numFmt w:val="lowerRoman"/>
      <w:lvlText w:val="%9"/>
      <w:lvlJc w:val="left"/>
      <w:pPr>
        <w:ind w:left="6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E044F29"/>
    <w:multiLevelType w:val="multilevel"/>
    <w:tmpl w:val="46D0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163510"/>
    <w:multiLevelType w:val="multilevel"/>
    <w:tmpl w:val="E3DA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278BD"/>
    <w:multiLevelType w:val="multilevel"/>
    <w:tmpl w:val="6D6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473023"/>
    <w:multiLevelType w:val="multilevel"/>
    <w:tmpl w:val="FAAC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501D33"/>
    <w:multiLevelType w:val="multilevel"/>
    <w:tmpl w:val="EB4A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17"/>
  </w:num>
  <w:num w:numId="5">
    <w:abstractNumId w:val="15"/>
  </w:num>
  <w:num w:numId="6">
    <w:abstractNumId w:val="1"/>
  </w:num>
  <w:num w:numId="7">
    <w:abstractNumId w:val="28"/>
  </w:num>
  <w:num w:numId="8">
    <w:abstractNumId w:val="25"/>
  </w:num>
  <w:num w:numId="9">
    <w:abstractNumId w:val="7"/>
  </w:num>
  <w:num w:numId="10">
    <w:abstractNumId w:val="12"/>
  </w:num>
  <w:num w:numId="11">
    <w:abstractNumId w:val="21"/>
  </w:num>
  <w:num w:numId="12">
    <w:abstractNumId w:val="23"/>
  </w:num>
  <w:num w:numId="13">
    <w:abstractNumId w:val="19"/>
  </w:num>
  <w:num w:numId="14">
    <w:abstractNumId w:val="16"/>
  </w:num>
  <w:num w:numId="15">
    <w:abstractNumId w:val="30"/>
  </w:num>
  <w:num w:numId="16">
    <w:abstractNumId w:val="18"/>
  </w:num>
  <w:num w:numId="17">
    <w:abstractNumId w:val="8"/>
  </w:num>
  <w:num w:numId="18">
    <w:abstractNumId w:val="10"/>
  </w:num>
  <w:num w:numId="19">
    <w:abstractNumId w:val="3"/>
  </w:num>
  <w:num w:numId="20">
    <w:abstractNumId w:val="11"/>
  </w:num>
  <w:num w:numId="21">
    <w:abstractNumId w:val="2"/>
  </w:num>
  <w:num w:numId="22">
    <w:abstractNumId w:val="5"/>
  </w:num>
  <w:num w:numId="23">
    <w:abstractNumId w:val="29"/>
  </w:num>
  <w:num w:numId="24">
    <w:abstractNumId w:val="13"/>
  </w:num>
  <w:num w:numId="25">
    <w:abstractNumId w:val="9"/>
  </w:num>
  <w:num w:numId="26">
    <w:abstractNumId w:val="31"/>
  </w:num>
  <w:num w:numId="27">
    <w:abstractNumId w:val="22"/>
  </w:num>
  <w:num w:numId="28">
    <w:abstractNumId w:val="20"/>
  </w:num>
  <w:num w:numId="29">
    <w:abstractNumId w:val="1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41A15"/>
    <w:rsid w:val="0000389F"/>
    <w:rsid w:val="0001018C"/>
    <w:rsid w:val="00026947"/>
    <w:rsid w:val="00041A15"/>
    <w:rsid w:val="0005270A"/>
    <w:rsid w:val="00053192"/>
    <w:rsid w:val="00075AE0"/>
    <w:rsid w:val="000A626A"/>
    <w:rsid w:val="000C0841"/>
    <w:rsid w:val="000C0887"/>
    <w:rsid w:val="000E3313"/>
    <w:rsid w:val="000E58B1"/>
    <w:rsid w:val="0011525F"/>
    <w:rsid w:val="00132EE8"/>
    <w:rsid w:val="0015238C"/>
    <w:rsid w:val="00152710"/>
    <w:rsid w:val="00167F93"/>
    <w:rsid w:val="00177672"/>
    <w:rsid w:val="001A2101"/>
    <w:rsid w:val="001A2ED0"/>
    <w:rsid w:val="001B0323"/>
    <w:rsid w:val="001B05E4"/>
    <w:rsid w:val="001E5864"/>
    <w:rsid w:val="002118E8"/>
    <w:rsid w:val="00220AB9"/>
    <w:rsid w:val="0027250B"/>
    <w:rsid w:val="00292F33"/>
    <w:rsid w:val="002C2F20"/>
    <w:rsid w:val="002C6977"/>
    <w:rsid w:val="002F16EC"/>
    <w:rsid w:val="003155E6"/>
    <w:rsid w:val="00373E34"/>
    <w:rsid w:val="0039388B"/>
    <w:rsid w:val="00395A0E"/>
    <w:rsid w:val="003E20CC"/>
    <w:rsid w:val="003F5C3D"/>
    <w:rsid w:val="0041786D"/>
    <w:rsid w:val="00444AFA"/>
    <w:rsid w:val="004A4CEF"/>
    <w:rsid w:val="005069EF"/>
    <w:rsid w:val="00512A17"/>
    <w:rsid w:val="00545C35"/>
    <w:rsid w:val="00555121"/>
    <w:rsid w:val="005E63F8"/>
    <w:rsid w:val="00621A32"/>
    <w:rsid w:val="00633538"/>
    <w:rsid w:val="0066306E"/>
    <w:rsid w:val="006745EF"/>
    <w:rsid w:val="00674E24"/>
    <w:rsid w:val="0068109F"/>
    <w:rsid w:val="00681BA7"/>
    <w:rsid w:val="006A253D"/>
    <w:rsid w:val="006F3BED"/>
    <w:rsid w:val="00727C94"/>
    <w:rsid w:val="00754CBF"/>
    <w:rsid w:val="007D54EE"/>
    <w:rsid w:val="00814DCF"/>
    <w:rsid w:val="00846D21"/>
    <w:rsid w:val="00860393"/>
    <w:rsid w:val="00873768"/>
    <w:rsid w:val="008A6D49"/>
    <w:rsid w:val="008D1F08"/>
    <w:rsid w:val="00915249"/>
    <w:rsid w:val="00915EF7"/>
    <w:rsid w:val="00933821"/>
    <w:rsid w:val="009618D6"/>
    <w:rsid w:val="00976194"/>
    <w:rsid w:val="00982E77"/>
    <w:rsid w:val="009B0236"/>
    <w:rsid w:val="009E3020"/>
    <w:rsid w:val="009E315A"/>
    <w:rsid w:val="00A02FB4"/>
    <w:rsid w:val="00A26860"/>
    <w:rsid w:val="00A311A6"/>
    <w:rsid w:val="00A51C41"/>
    <w:rsid w:val="00A576FA"/>
    <w:rsid w:val="00AC1064"/>
    <w:rsid w:val="00AC698B"/>
    <w:rsid w:val="00B00C93"/>
    <w:rsid w:val="00B06042"/>
    <w:rsid w:val="00B62EFB"/>
    <w:rsid w:val="00B73588"/>
    <w:rsid w:val="00B80341"/>
    <w:rsid w:val="00B94971"/>
    <w:rsid w:val="00BF69B6"/>
    <w:rsid w:val="00C111B4"/>
    <w:rsid w:val="00C70313"/>
    <w:rsid w:val="00C80769"/>
    <w:rsid w:val="00C867C3"/>
    <w:rsid w:val="00C90F04"/>
    <w:rsid w:val="00C97D09"/>
    <w:rsid w:val="00CB0608"/>
    <w:rsid w:val="00D23CBF"/>
    <w:rsid w:val="00D44530"/>
    <w:rsid w:val="00D53DE8"/>
    <w:rsid w:val="00D84D6A"/>
    <w:rsid w:val="00D860AC"/>
    <w:rsid w:val="00DC1BB6"/>
    <w:rsid w:val="00DC694B"/>
    <w:rsid w:val="00E161AC"/>
    <w:rsid w:val="00E732C6"/>
    <w:rsid w:val="00E756FD"/>
    <w:rsid w:val="00EB7F53"/>
    <w:rsid w:val="00F40835"/>
    <w:rsid w:val="00FA0D0C"/>
    <w:rsid w:val="00FE4B2D"/>
    <w:rsid w:val="00FE7B3F"/>
    <w:rsid w:val="00FF207B"/>
    <w:rsid w:val="00F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21"/>
  </w:style>
  <w:style w:type="paragraph" w:styleId="1">
    <w:name w:val="heading 1"/>
    <w:basedOn w:val="a"/>
    <w:next w:val="a"/>
    <w:link w:val="10"/>
    <w:uiPriority w:val="9"/>
    <w:qFormat/>
    <w:rsid w:val="00E73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32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C8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7C3"/>
    <w:rPr>
      <w:b/>
      <w:bCs/>
    </w:rPr>
  </w:style>
  <w:style w:type="character" w:styleId="a5">
    <w:name w:val="Emphasis"/>
    <w:basedOn w:val="a0"/>
    <w:uiPriority w:val="20"/>
    <w:qFormat/>
    <w:rsid w:val="00C867C3"/>
    <w:rPr>
      <w:i/>
      <w:iCs/>
    </w:rPr>
  </w:style>
  <w:style w:type="paragraph" w:styleId="a6">
    <w:name w:val="List Paragraph"/>
    <w:basedOn w:val="a"/>
    <w:uiPriority w:val="34"/>
    <w:qFormat/>
    <w:rsid w:val="001A21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CEF"/>
  </w:style>
  <w:style w:type="paragraph" w:styleId="a9">
    <w:name w:val="footer"/>
    <w:basedOn w:val="a"/>
    <w:link w:val="aa"/>
    <w:uiPriority w:val="99"/>
    <w:unhideWhenUsed/>
    <w:rsid w:val="004A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CEF"/>
  </w:style>
  <w:style w:type="paragraph" w:styleId="ab">
    <w:name w:val="TOC Heading"/>
    <w:basedOn w:val="1"/>
    <w:next w:val="a"/>
    <w:uiPriority w:val="39"/>
    <w:unhideWhenUsed/>
    <w:qFormat/>
    <w:rsid w:val="00E732C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32C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32C6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E732C6"/>
    <w:rPr>
      <w:color w:val="0563C1" w:themeColor="hyperlink"/>
      <w:u w:val="single"/>
    </w:rPr>
  </w:style>
  <w:style w:type="table" w:customStyle="1" w:styleId="TableGrid">
    <w:name w:val="TableGrid"/>
    <w:rsid w:val="001E58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1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578C-350F-4E29-B11D-81B4E33D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18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69</cp:revision>
  <cp:lastPrinted>2021-04-19T13:30:00Z</cp:lastPrinted>
  <dcterms:created xsi:type="dcterms:W3CDTF">2021-04-04T10:33:00Z</dcterms:created>
  <dcterms:modified xsi:type="dcterms:W3CDTF">2021-04-20T12:05:00Z</dcterms:modified>
</cp:coreProperties>
</file>